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14" w:rsidRDefault="00E83114" w:rsidP="00E83114">
      <w:pPr>
        <w:spacing w:line="1500" w:lineRule="exact"/>
        <w:jc w:val="distribute"/>
        <w:rPr>
          <w:rFonts w:ascii="方正小标宋_GBK" w:eastAsia="方正小标宋_GBK"/>
          <w:color w:val="FF0000"/>
          <w:sz w:val="100"/>
          <w:szCs w:val="100"/>
        </w:rPr>
      </w:pPr>
      <w:r>
        <w:rPr>
          <w:rFonts w:ascii="方正小标宋_GBK" w:eastAsia="方正小标宋_GBK" w:hint="eastAsia"/>
          <w:color w:val="FF0000"/>
          <w:sz w:val="100"/>
          <w:szCs w:val="100"/>
        </w:rPr>
        <w:t>丹阳市教育局文件</w:t>
      </w:r>
    </w:p>
    <w:p w:rsidR="00E83114" w:rsidRDefault="00E83114" w:rsidP="00E83114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83114" w:rsidRDefault="00E83114" w:rsidP="00E83114">
      <w:pPr>
        <w:spacing w:line="50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丹教〔2023〕79号</w:t>
      </w:r>
    </w:p>
    <w:p w:rsidR="00E83114" w:rsidRDefault="00E83114" w:rsidP="00E83114">
      <w:pPr>
        <w:spacing w:line="24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E83114" w:rsidRDefault="00E83114" w:rsidP="00E83114">
      <w:pPr>
        <w:spacing w:line="24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E83114" w:rsidRDefault="00E83114" w:rsidP="00E83114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080E7E">
        <w:rPr>
          <w:rFonts w:ascii="仿宋_GB2312" w:eastAsia="仿宋_GB2312"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4.5pt;margin-top:10.85pt;width:486.05pt;height:.05pt;z-index:251660288" o:connectortype="straight" strokecolor="red" strokeweight="4.75pt"/>
        </w:pict>
      </w:r>
    </w:p>
    <w:p w:rsidR="00E83114" w:rsidRPr="004E2F02" w:rsidRDefault="00E83114" w:rsidP="00E83114">
      <w:pPr>
        <w:spacing w:line="500" w:lineRule="exact"/>
        <w:ind w:leftChars="100" w:left="210"/>
        <w:jc w:val="center"/>
        <w:rPr>
          <w:rFonts w:ascii="仿宋_GB2312" w:eastAsia="仿宋_GB2312"/>
          <w:sz w:val="32"/>
          <w:szCs w:val="32"/>
        </w:rPr>
      </w:pPr>
    </w:p>
    <w:p w:rsidR="00E83114" w:rsidRPr="00E83114" w:rsidRDefault="00D36F72">
      <w:pPr>
        <w:spacing w:line="560" w:lineRule="exact"/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 w:rsidRPr="00E83114">
        <w:rPr>
          <w:rFonts w:ascii="方正小标宋_GBK" w:eastAsia="方正小标宋_GBK" w:hAnsi="黑体" w:cs="黑体" w:hint="eastAsia"/>
          <w:sz w:val="44"/>
          <w:szCs w:val="44"/>
        </w:rPr>
        <w:t>丹阳市教育局关于做好</w:t>
      </w:r>
      <w:r w:rsidRPr="00E83114">
        <w:rPr>
          <w:rFonts w:ascii="方正小标宋_GBK" w:eastAsia="方正小标宋_GBK" w:hAnsi="黑体" w:cs="黑体" w:hint="eastAsia"/>
          <w:sz w:val="44"/>
          <w:szCs w:val="44"/>
        </w:rPr>
        <w:t>202</w:t>
      </w:r>
      <w:r w:rsidRPr="00E83114">
        <w:rPr>
          <w:rFonts w:ascii="方正小标宋_GBK" w:eastAsia="方正小标宋_GBK" w:hAnsi="黑体" w:cs="黑体" w:hint="eastAsia"/>
          <w:sz w:val="44"/>
          <w:szCs w:val="44"/>
        </w:rPr>
        <w:t>3</w:t>
      </w:r>
      <w:r w:rsidRPr="00E83114">
        <w:rPr>
          <w:rFonts w:ascii="方正小标宋_GBK" w:eastAsia="方正小标宋_GBK" w:hAnsi="黑体" w:cs="黑体" w:hint="eastAsia"/>
          <w:sz w:val="44"/>
          <w:szCs w:val="44"/>
        </w:rPr>
        <w:t>年度中小学（幼儿园）</w:t>
      </w:r>
    </w:p>
    <w:p w:rsidR="009E7465" w:rsidRPr="00E83114" w:rsidRDefault="00D36F72">
      <w:pPr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E83114">
        <w:rPr>
          <w:rFonts w:ascii="方正小标宋_GBK" w:eastAsia="方正小标宋_GBK" w:hAnsi="黑体" w:cs="黑体" w:hint="eastAsia"/>
          <w:sz w:val="44"/>
          <w:szCs w:val="44"/>
        </w:rPr>
        <w:t>教师岗位设置管理</w:t>
      </w:r>
      <w:r w:rsidRPr="00E83114">
        <w:rPr>
          <w:rFonts w:ascii="方正小标宋_GBK" w:eastAsia="方正小标宋_GBK" w:hAnsi="黑体" w:cs="黑体" w:hint="eastAsia"/>
          <w:sz w:val="44"/>
          <w:szCs w:val="44"/>
        </w:rPr>
        <w:t>（</w:t>
      </w:r>
      <w:r w:rsidRPr="00E83114">
        <w:rPr>
          <w:rFonts w:ascii="方正小标宋_GBK" w:eastAsia="方正小标宋_GBK" w:hAnsi="黑体" w:cs="黑体" w:hint="eastAsia"/>
          <w:sz w:val="44"/>
          <w:szCs w:val="44"/>
        </w:rPr>
        <w:t>评审晋升</w:t>
      </w:r>
      <w:r w:rsidRPr="00E83114">
        <w:rPr>
          <w:rFonts w:ascii="方正小标宋_GBK" w:eastAsia="方正小标宋_GBK" w:hAnsi="黑体" w:cs="黑体" w:hint="eastAsia"/>
          <w:sz w:val="44"/>
          <w:szCs w:val="44"/>
        </w:rPr>
        <w:t>）</w:t>
      </w:r>
      <w:r w:rsidRPr="00E83114">
        <w:rPr>
          <w:rFonts w:ascii="方正小标宋_GBK" w:eastAsia="方正小标宋_GBK" w:hAnsi="黑体" w:cs="黑体" w:hint="eastAsia"/>
          <w:sz w:val="44"/>
          <w:szCs w:val="44"/>
        </w:rPr>
        <w:t>工作的通知</w:t>
      </w:r>
    </w:p>
    <w:p w:rsidR="009E7465" w:rsidRDefault="009E7465" w:rsidP="00E83114"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9E7465" w:rsidRDefault="00D36F72" w:rsidP="00E83114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各中小学、幼儿园、社区教育中心，各科室、部门：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为继续做好教师岗位设置管理工作，根据《丹阳市教师岗位设置评审实施细则（试行）》（丹教〔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91</w:t>
      </w:r>
      <w:r>
        <w:rPr>
          <w:rFonts w:ascii="仿宋_GB2312" w:eastAsia="仿宋_GB2312" w:hint="eastAsia"/>
          <w:sz w:val="32"/>
          <w:szCs w:val="32"/>
        </w:rPr>
        <w:t>号）文件精神，现就岗位设置管理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评审晋升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工作具体要求通知如下。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评审晋升岗位的对象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全市所有符合评审晋升岗位条件的在编在岗专业技术人员（含派遣教师）。</w:t>
      </w:r>
    </w:p>
    <w:p w:rsidR="009E7465" w:rsidRDefault="00D36F72" w:rsidP="00E83114">
      <w:pPr>
        <w:spacing w:line="4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>
        <w:rPr>
          <w:rFonts w:ascii="黑体" w:eastAsia="黑体" w:hAnsi="黑体" w:hint="eastAsia"/>
          <w:bCs/>
          <w:sz w:val="32"/>
          <w:szCs w:val="32"/>
        </w:rPr>
        <w:t>、评审晋升岗位</w:t>
      </w:r>
      <w:r>
        <w:rPr>
          <w:rFonts w:ascii="黑体" w:eastAsia="黑体" w:hAnsi="黑体" w:hint="eastAsia"/>
          <w:bCs/>
          <w:sz w:val="32"/>
          <w:szCs w:val="32"/>
        </w:rPr>
        <w:t>的</w:t>
      </w:r>
      <w:r>
        <w:rPr>
          <w:rFonts w:ascii="黑体" w:eastAsia="黑体" w:hAnsi="黑体" w:hint="eastAsia"/>
          <w:bCs/>
          <w:sz w:val="32"/>
          <w:szCs w:val="32"/>
        </w:rPr>
        <w:t>基本年限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高级教师五级岗位须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受聘六级岗位，六级岗位须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受聘七级岗位。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级教师八级岗位须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受聘九级岗位，九级岗位须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受聘十级岗位。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级教师十一级岗位须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受聘十二级岗位。</w:t>
      </w:r>
    </w:p>
    <w:p w:rsidR="009E7465" w:rsidRDefault="00D36F72" w:rsidP="00E83114">
      <w:pPr>
        <w:spacing w:line="4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>
        <w:rPr>
          <w:rFonts w:ascii="黑体" w:eastAsia="黑体" w:hAnsi="黑体" w:hint="eastAsia"/>
          <w:bCs/>
          <w:sz w:val="32"/>
          <w:szCs w:val="32"/>
        </w:rPr>
        <w:t>、评审晋升岗位</w:t>
      </w:r>
      <w:r>
        <w:rPr>
          <w:rFonts w:ascii="黑体" w:eastAsia="黑体" w:hAnsi="黑体" w:hint="eastAsia"/>
          <w:bCs/>
          <w:sz w:val="32"/>
          <w:szCs w:val="32"/>
        </w:rPr>
        <w:t>的</w:t>
      </w:r>
      <w:r>
        <w:rPr>
          <w:rFonts w:ascii="黑体" w:eastAsia="黑体" w:hAnsi="黑体" w:hint="eastAsia"/>
          <w:bCs/>
          <w:sz w:val="32"/>
          <w:szCs w:val="32"/>
        </w:rPr>
        <w:t>类别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分为符合条件参加评审、特殊对象专项</w:t>
      </w:r>
      <w:r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两类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E7465" w:rsidRDefault="00D36F72" w:rsidP="00E83114"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四、符合条件参加评审要求</w:t>
      </w:r>
    </w:p>
    <w:p w:rsidR="009E7465" w:rsidRDefault="00D36F72" w:rsidP="00E83114"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（一）同时具备</w:t>
      </w:r>
      <w:r>
        <w:rPr>
          <w:rFonts w:ascii="仿宋_GB2312" w:eastAsia="仿宋_GB2312" w:hint="eastAsia"/>
          <w:sz w:val="32"/>
          <w:szCs w:val="32"/>
        </w:rPr>
        <w:t>以下条件者可以参</w:t>
      </w:r>
      <w:r>
        <w:rPr>
          <w:rFonts w:ascii="仿宋_GB2312" w:eastAsia="仿宋_GB2312" w:hint="eastAsia"/>
          <w:sz w:val="32"/>
          <w:szCs w:val="32"/>
        </w:rPr>
        <w:t>加</w:t>
      </w:r>
      <w:r>
        <w:rPr>
          <w:rFonts w:ascii="仿宋_GB2312" w:eastAsia="仿宋_GB2312" w:hint="eastAsia"/>
          <w:sz w:val="32"/>
          <w:szCs w:val="32"/>
        </w:rPr>
        <w:t>评审晋升</w:t>
      </w:r>
      <w:r>
        <w:rPr>
          <w:rFonts w:ascii="仿宋_GB2312" w:eastAsia="仿宋_GB2312" w:hint="eastAsia"/>
          <w:sz w:val="32"/>
          <w:szCs w:val="32"/>
        </w:rPr>
        <w:t>岗位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任现岗位以来在教学一线，从事本学科教学、满工作量工作。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任现岗位以来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获得丹阳市级及以上综合表彰。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任现岗位以来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获得年度考核优秀。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学年、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学年、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学年量化考核结果排名均在前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30%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，综合学科</w:t>
      </w:r>
      <w:r>
        <w:rPr>
          <w:rFonts w:ascii="仿宋_GB2312" w:eastAsia="仿宋_GB2312" w:hint="eastAsia"/>
          <w:sz w:val="32"/>
          <w:szCs w:val="32"/>
        </w:rPr>
        <w:t>（音乐、体育、美术、心理健康、</w:t>
      </w:r>
      <w:r>
        <w:rPr>
          <w:rFonts w:ascii="仿宋_GB2312" w:eastAsia="仿宋_GB2312" w:hint="eastAsia"/>
          <w:sz w:val="32"/>
          <w:szCs w:val="32"/>
        </w:rPr>
        <w:t>信息技术、通用技术、劳动、综合实践活动、小学科学、小学道德与法治）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特别优秀的可放宽到前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50%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9E7465" w:rsidRDefault="00D36F72" w:rsidP="00E83114"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（二）评审流程</w:t>
      </w:r>
    </w:p>
    <w:p w:rsidR="009E7465" w:rsidRDefault="00D36F72" w:rsidP="00E83114"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个人申请</w:t>
      </w:r>
    </w:p>
    <w:p w:rsidR="009E7465" w:rsidRDefault="00D36F72" w:rsidP="00E83114"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个人对照评审晋升岗位的基本年限、基本条件，自主提出评审晋升岗位的申请（申报表见附件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9E7465" w:rsidRDefault="00D36F72" w:rsidP="00E83114"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学校推荐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）学校成立考核推荐小组，对申报人员进行资格审查和材料核实。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）学校考核推荐小组按照公开述职、成果展示、民主测评、组织推荐等程序开展工作。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）学校考核推荐小组对符合申报条件者进行综合评价、</w:t>
      </w:r>
      <w:r>
        <w:rPr>
          <w:rFonts w:ascii="仿宋_GB2312" w:eastAsia="仿宋_GB2312" w:hint="eastAsia"/>
          <w:sz w:val="32"/>
          <w:szCs w:val="32"/>
        </w:rPr>
        <w:t>择优确定推荐人员名单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排序、公示后推荐参与全市评审。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全市评审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教育局组织成立评审小组，邀请第三方对学校推荐参加评审晋升岗位的人员进行评审，根据评审晋升岗位数确定岗位晋升名单。</w:t>
      </w:r>
    </w:p>
    <w:p w:rsidR="009E7465" w:rsidRDefault="00D36F72" w:rsidP="00E83114">
      <w:pPr>
        <w:spacing w:line="480" w:lineRule="exact"/>
        <w:ind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五、特殊对象专项评审要求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以下类别人员</w:t>
      </w:r>
      <w:r>
        <w:rPr>
          <w:rFonts w:ascii="仿宋_GB2312" w:eastAsia="仿宋_GB2312" w:hint="eastAsia"/>
          <w:sz w:val="32"/>
          <w:szCs w:val="32"/>
        </w:rPr>
        <w:t>由学校</w:t>
      </w:r>
      <w:r>
        <w:rPr>
          <w:rFonts w:ascii="仿宋_GB2312" w:eastAsia="仿宋_GB2312" w:hint="eastAsia"/>
          <w:sz w:val="32"/>
          <w:szCs w:val="32"/>
        </w:rPr>
        <w:t>单独推荐，教育局组织</w:t>
      </w:r>
      <w:r>
        <w:rPr>
          <w:rFonts w:ascii="仿宋_GB2312" w:eastAsia="仿宋_GB2312" w:hint="eastAsia"/>
          <w:sz w:val="32"/>
          <w:szCs w:val="32"/>
        </w:rPr>
        <w:t>专项</w:t>
      </w:r>
      <w:r>
        <w:rPr>
          <w:rFonts w:ascii="仿宋_GB2312" w:eastAsia="仿宋_GB2312" w:hint="eastAsia"/>
          <w:sz w:val="32"/>
          <w:szCs w:val="32"/>
        </w:rPr>
        <w:t>评审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距退休时间不足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年、首次设岗后岗位未晋升、长期担任班主任或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学科</w:t>
      </w:r>
      <w:r>
        <w:rPr>
          <w:rFonts w:ascii="仿宋_GB2312" w:eastAsia="仿宋_GB2312" w:hint="eastAsia"/>
          <w:sz w:val="32"/>
          <w:szCs w:val="32"/>
        </w:rPr>
        <w:t>教学、群众公认、师德高尚、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在教学一线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满工作量的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教师。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首次设岗后岗位未晋升、教龄在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年及以上、在教学一线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满工作量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的高中教师；首次设岗后岗位未晋升、教龄在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年及以上、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在教学一线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满工作量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的其它学段教师。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农村严重缺编学校教师，首次设岗后</w:t>
      </w:r>
      <w:r>
        <w:rPr>
          <w:rFonts w:ascii="仿宋_GB2312" w:eastAsia="仿宋_GB2312" w:hint="eastAsia"/>
          <w:sz w:val="32"/>
          <w:szCs w:val="32"/>
        </w:rPr>
        <w:t>岗位未晋升，在教学一线满工作量，</w:t>
      </w:r>
      <w:r>
        <w:rPr>
          <w:rFonts w:ascii="仿宋_GB2312" w:eastAsia="仿宋_GB2312" w:hint="eastAsia"/>
          <w:sz w:val="32"/>
          <w:szCs w:val="32"/>
        </w:rPr>
        <w:t>近三学年</w:t>
      </w:r>
      <w:r>
        <w:rPr>
          <w:rFonts w:ascii="仿宋_GB2312" w:eastAsia="仿宋_GB2312" w:hint="eastAsia"/>
          <w:sz w:val="32"/>
          <w:szCs w:val="32"/>
        </w:rPr>
        <w:t>量化考评</w:t>
      </w:r>
      <w:r>
        <w:rPr>
          <w:rFonts w:ascii="仿宋_GB2312" w:eastAsia="仿宋_GB2312" w:hint="eastAsia"/>
          <w:sz w:val="32"/>
          <w:szCs w:val="32"/>
        </w:rPr>
        <w:t>结果</w:t>
      </w:r>
      <w:r>
        <w:rPr>
          <w:rFonts w:ascii="仿宋_GB2312" w:eastAsia="仿宋_GB2312" w:hint="eastAsia"/>
          <w:sz w:val="32"/>
          <w:szCs w:val="32"/>
        </w:rPr>
        <w:t>排名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 w:hint="eastAsia"/>
          <w:sz w:val="32"/>
          <w:szCs w:val="32"/>
        </w:rPr>
        <w:t>位于学校前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行政会计参照教学一线教师执行。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非教师类专业技术人员，</w:t>
      </w:r>
      <w:r>
        <w:rPr>
          <w:rFonts w:ascii="仿宋_GB2312" w:eastAsia="仿宋_GB2312" w:hint="eastAsia"/>
          <w:sz w:val="32"/>
          <w:szCs w:val="32"/>
        </w:rPr>
        <w:t>首次设岗后岗位未晋升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服从分工满工作量工作。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校级干部根据实绩考核办法，结合岗位受聘年限，组织评审。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机关部门和社区教育中心工作人员</w:t>
      </w:r>
      <w:r>
        <w:rPr>
          <w:rFonts w:ascii="仿宋_GB2312" w:eastAsia="仿宋_GB2312" w:hint="eastAsia"/>
          <w:sz w:val="32"/>
          <w:szCs w:val="32"/>
        </w:rPr>
        <w:t>有重大突出贡献者可</w:t>
      </w:r>
      <w:r>
        <w:rPr>
          <w:rFonts w:ascii="仿宋_GB2312" w:eastAsia="仿宋_GB2312" w:hint="eastAsia"/>
          <w:sz w:val="32"/>
          <w:szCs w:val="32"/>
        </w:rPr>
        <w:t>参加评审晋升岗位。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（二）评审流程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个人申请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个人对照条件，自主提出评审晋升岗位的申请。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学校推荐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学校成立考核推荐小组，对申报人员进行资格审查和材料核实。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）学校考核推荐小组按照公开述职、成果展示、民主测评、组织推荐等程序开展工作。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）学校考核推荐小组对符合申报条件者进行综合评价、</w:t>
      </w:r>
      <w:r>
        <w:rPr>
          <w:rFonts w:ascii="仿宋_GB2312" w:eastAsia="仿宋_GB2312" w:hint="eastAsia"/>
          <w:sz w:val="32"/>
          <w:szCs w:val="32"/>
        </w:rPr>
        <w:t>择优确定推荐人员名单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排序、公示后推荐参与全市评审。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全市评审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教育局组织成立评审小组，邀请第三方对学校推荐参加评审晋升岗位的人员进行评审，根据评审晋升岗位数确定岗位晋升名单。</w:t>
      </w:r>
    </w:p>
    <w:p w:rsidR="009E7465" w:rsidRDefault="00D36F72" w:rsidP="00E83114">
      <w:pPr>
        <w:spacing w:line="4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六、相关规定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受聘</w:t>
      </w:r>
      <w:r>
        <w:rPr>
          <w:rFonts w:ascii="仿宋_GB2312" w:eastAsia="仿宋_GB2312" w:hint="eastAsia"/>
          <w:sz w:val="32"/>
          <w:szCs w:val="32"/>
        </w:rPr>
        <w:t>现岗位以来，有以下</w:t>
      </w:r>
      <w:r>
        <w:rPr>
          <w:rFonts w:ascii="仿宋_GB2312" w:eastAsia="仿宋_GB2312" w:hint="eastAsia"/>
          <w:sz w:val="32"/>
          <w:szCs w:val="32"/>
        </w:rPr>
        <w:t>情形之一</w:t>
      </w:r>
      <w:r>
        <w:rPr>
          <w:rFonts w:ascii="仿宋_GB2312" w:eastAsia="仿宋_GB2312" w:hint="eastAsia"/>
          <w:sz w:val="32"/>
          <w:szCs w:val="32"/>
        </w:rPr>
        <w:t>者不得参加本次晋升岗位评审：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不服从学校分工、不遵守学校工作纪律、规章制度的教师。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不在教学一线工作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不能满教学工作量工作的教师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E7465" w:rsidRDefault="00D36F72" w:rsidP="00E83114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学年、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学年、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学年量化考核结果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排名有一学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年位于后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30%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的教师（综合学科教师位于后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10%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。（</w:t>
      </w:r>
      <w:r>
        <w:rPr>
          <w:rFonts w:ascii="仿宋_GB2312" w:eastAsia="仿宋_GB2312" w:hAnsi="仿宋" w:cs="仿宋" w:hint="eastAsia"/>
          <w:sz w:val="32"/>
          <w:szCs w:val="32"/>
        </w:rPr>
        <w:t>孕期哺乳期人员请假期间量化考评</w:t>
      </w:r>
      <w:r>
        <w:rPr>
          <w:rFonts w:ascii="仿宋_GB2312" w:eastAsia="仿宋_GB2312" w:hAnsi="仿宋" w:cs="仿宋" w:hint="eastAsia"/>
          <w:sz w:val="32"/>
          <w:szCs w:val="32"/>
        </w:rPr>
        <w:t>结果</w:t>
      </w:r>
      <w:r>
        <w:rPr>
          <w:rFonts w:ascii="仿宋_GB2312" w:eastAsia="仿宋_GB2312" w:hAnsi="仿宋" w:cs="仿宋" w:hint="eastAsia"/>
          <w:sz w:val="32"/>
          <w:szCs w:val="32"/>
        </w:rPr>
        <w:t>不作为考核依据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违反师德师风规定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在作风效能督查中被通报批评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受到党纪政纪处分且尚在处分期内</w:t>
      </w:r>
      <w:r>
        <w:rPr>
          <w:rFonts w:ascii="仿宋_GB2312" w:eastAsia="仿宋_GB2312" w:hint="eastAsia"/>
          <w:sz w:val="32"/>
          <w:szCs w:val="32"/>
        </w:rPr>
        <w:t>的教师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E7465" w:rsidRDefault="00D36F72" w:rsidP="00E83114">
      <w:pPr>
        <w:spacing w:line="4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 w:hint="eastAsia"/>
          <w:bCs/>
          <w:sz w:val="32"/>
          <w:szCs w:val="32"/>
        </w:rPr>
        <w:t>、工作要求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加强领导</w:t>
      </w:r>
      <w:r>
        <w:rPr>
          <w:rFonts w:ascii="仿宋_GB2312" w:eastAsia="仿宋_GB2312" w:hint="eastAsia"/>
          <w:sz w:val="32"/>
          <w:szCs w:val="32"/>
        </w:rPr>
        <w:t>。学校要高度重视岗位设置工作，坚持实事求是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加强组织领导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导向激励。学校要</w:t>
      </w:r>
      <w:r>
        <w:rPr>
          <w:rFonts w:ascii="仿宋_GB2312" w:eastAsia="仿宋_GB2312" w:hint="eastAsia"/>
          <w:sz w:val="32"/>
          <w:szCs w:val="32"/>
        </w:rPr>
        <w:t>注重师德效能，关注教育教学，强调实绩考核。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向长期扎根一线、满工作量工作、教育教学质量突出的班主任、毕业班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（含小学起始年级）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的教师倾斜</w:t>
      </w:r>
      <w:r w:rsidR="00E83114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向从事特殊教育、心理健康教育以及在农村严重缺编学校工作的教师倾斜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严肃纪律。学校按照公平公正、竞争择优的原则，明确程序，规范操作，推荐结果公示后上报。学校要严肃纪律，坚决杜绝违规违纪、弄虚作假行为，一经查实，严肃追究责任。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hyperlink r:id="rId7" w:history="1">
        <w:r>
          <w:rPr>
            <w:rFonts w:ascii="仿宋_GB2312" w:eastAsia="仿宋_GB2312" w:hint="eastAsia"/>
            <w:sz w:val="32"/>
            <w:szCs w:val="32"/>
          </w:rPr>
          <w:t>将《</w:t>
        </w:r>
        <w:r>
          <w:rPr>
            <w:rFonts w:ascii="仿宋_GB2312" w:eastAsia="仿宋_GB2312" w:hint="eastAsia"/>
            <w:sz w:val="32"/>
            <w:szCs w:val="32"/>
          </w:rPr>
          <w:t>2023</w:t>
        </w:r>
        <w:r>
          <w:rPr>
            <w:rFonts w:ascii="仿宋_GB2312" w:eastAsia="仿宋_GB2312" w:hint="eastAsia"/>
            <w:sz w:val="32"/>
            <w:szCs w:val="32"/>
          </w:rPr>
          <w:t>年教师岗位设置管理（评审晋</w:t>
        </w:r>
        <w:r>
          <w:rPr>
            <w:rFonts w:ascii="仿宋_GB2312" w:eastAsia="仿宋_GB2312" w:hint="eastAsia"/>
            <w:sz w:val="32"/>
            <w:szCs w:val="32"/>
          </w:rPr>
          <w:t>升）申报表》《</w:t>
        </w:r>
        <w:r>
          <w:rPr>
            <w:rFonts w:ascii="仿宋_GB2312" w:eastAsia="仿宋_GB2312" w:hint="eastAsia"/>
            <w:sz w:val="32"/>
            <w:szCs w:val="32"/>
          </w:rPr>
          <w:t>2023</w:t>
        </w:r>
        <w:r>
          <w:rPr>
            <w:rFonts w:ascii="仿宋_GB2312" w:eastAsia="仿宋_GB2312" w:hint="eastAsia"/>
            <w:sz w:val="32"/>
            <w:szCs w:val="32"/>
          </w:rPr>
          <w:t>年教师岗位设置管理（评审晋升）推荐花名册》纸质稿于</w:t>
        </w:r>
        <w:r>
          <w:rPr>
            <w:rFonts w:ascii="仿宋_GB2312" w:eastAsia="仿宋_GB2312" w:hint="eastAsia"/>
            <w:sz w:val="32"/>
            <w:szCs w:val="32"/>
          </w:rPr>
          <w:t>6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 w:hint="eastAsia"/>
            <w:sz w:val="32"/>
            <w:szCs w:val="32"/>
          </w:rPr>
          <w:t>30</w:t>
        </w:r>
        <w:r>
          <w:rPr>
            <w:rFonts w:ascii="仿宋_GB2312" w:eastAsia="仿宋_GB2312" w:hint="eastAsia"/>
            <w:sz w:val="32"/>
            <w:szCs w:val="32"/>
          </w:rPr>
          <w:t>日前交教育局人事科</w:t>
        </w:r>
        <w:r>
          <w:rPr>
            <w:rFonts w:ascii="仿宋_GB2312" w:eastAsia="仿宋_GB2312" w:hint="eastAsia"/>
            <w:sz w:val="32"/>
            <w:szCs w:val="32"/>
          </w:rPr>
          <w:t>6007</w:t>
        </w:r>
        <w:r>
          <w:rPr>
            <w:rFonts w:ascii="仿宋_GB2312" w:eastAsia="仿宋_GB2312" w:hint="eastAsia"/>
            <w:sz w:val="32"/>
            <w:szCs w:val="32"/>
          </w:rPr>
          <w:t>，《</w:t>
        </w:r>
        <w:r>
          <w:rPr>
            <w:rFonts w:ascii="仿宋_GB2312" w:eastAsia="仿宋_GB2312" w:hint="eastAsia"/>
            <w:sz w:val="32"/>
            <w:szCs w:val="32"/>
          </w:rPr>
          <w:t>2023</w:t>
        </w:r>
        <w:r>
          <w:rPr>
            <w:rFonts w:ascii="仿宋_GB2312" w:eastAsia="仿宋_GB2312" w:hint="eastAsia"/>
            <w:sz w:val="32"/>
            <w:szCs w:val="32"/>
          </w:rPr>
          <w:t>年教师岗位设置管理（评审晋升）推荐花名册》电子表发邮件至邮箱</w:t>
        </w:r>
        <w:r>
          <w:rPr>
            <w:rFonts w:ascii="仿宋_GB2312" w:eastAsia="仿宋_GB2312" w:hint="eastAsia"/>
            <w:sz w:val="32"/>
            <w:szCs w:val="32"/>
          </w:rPr>
          <w:t>dyjyjrskgw@163.com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9E7465" w:rsidRDefault="009E7465" w:rsidP="00E83114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:1.202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年教师岗位设置管理</w:t>
      </w:r>
      <w:r>
        <w:rPr>
          <w:rFonts w:ascii="仿宋_GB2312" w:eastAsia="仿宋_GB2312" w:hint="eastAsia"/>
          <w:sz w:val="32"/>
          <w:szCs w:val="32"/>
        </w:rPr>
        <w:t>（评审晋升）</w:t>
      </w:r>
      <w:r>
        <w:rPr>
          <w:rFonts w:ascii="仿宋_GB2312" w:eastAsia="仿宋_GB2312" w:hint="eastAsia"/>
          <w:sz w:val="32"/>
          <w:szCs w:val="32"/>
        </w:rPr>
        <w:t>申报表</w:t>
      </w:r>
    </w:p>
    <w:p w:rsidR="009E7465" w:rsidRDefault="00D36F72" w:rsidP="00E8311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2.202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年教师岗位设置管理</w:t>
      </w:r>
      <w:r>
        <w:rPr>
          <w:rFonts w:ascii="仿宋_GB2312" w:eastAsia="仿宋_GB2312" w:hint="eastAsia"/>
          <w:sz w:val="32"/>
          <w:szCs w:val="32"/>
        </w:rPr>
        <w:t>（评审晋升）</w:t>
      </w:r>
      <w:r>
        <w:rPr>
          <w:rFonts w:ascii="仿宋_GB2312" w:eastAsia="仿宋_GB2312" w:hint="eastAsia"/>
          <w:sz w:val="32"/>
          <w:szCs w:val="32"/>
        </w:rPr>
        <w:t>推荐花名册</w:t>
      </w:r>
    </w:p>
    <w:p w:rsidR="009E7465" w:rsidRDefault="009E746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E7465" w:rsidRDefault="009E746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E7465" w:rsidRDefault="00D36F72">
      <w:pPr>
        <w:spacing w:line="440" w:lineRule="exact"/>
        <w:ind w:firstLineChars="2050" w:firstLine="6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丹阳市教育局</w:t>
      </w:r>
    </w:p>
    <w:p w:rsidR="009E7465" w:rsidRDefault="00E83114">
      <w:pPr>
        <w:spacing w:line="44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D36F72">
        <w:rPr>
          <w:rFonts w:ascii="仿宋_GB2312" w:eastAsia="仿宋_GB2312" w:hint="eastAsia"/>
          <w:sz w:val="32"/>
          <w:szCs w:val="32"/>
        </w:rPr>
        <w:t xml:space="preserve">  202</w:t>
      </w:r>
      <w:r w:rsidR="00D36F72">
        <w:rPr>
          <w:rFonts w:ascii="仿宋_GB2312" w:eastAsia="仿宋_GB2312" w:hint="eastAsia"/>
          <w:sz w:val="32"/>
          <w:szCs w:val="32"/>
        </w:rPr>
        <w:t>3</w:t>
      </w:r>
      <w:r w:rsidR="00D36F72">
        <w:rPr>
          <w:rFonts w:ascii="仿宋_GB2312" w:eastAsia="仿宋_GB2312" w:hint="eastAsia"/>
          <w:sz w:val="32"/>
          <w:szCs w:val="32"/>
        </w:rPr>
        <w:t>年</w:t>
      </w:r>
      <w:r w:rsidR="00D36F72">
        <w:rPr>
          <w:rFonts w:ascii="仿宋_GB2312" w:eastAsia="仿宋_GB2312" w:hint="eastAsia"/>
          <w:sz w:val="32"/>
          <w:szCs w:val="32"/>
        </w:rPr>
        <w:t>6</w:t>
      </w:r>
      <w:r w:rsidR="00D36F7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6</w:t>
      </w:r>
      <w:r w:rsidR="00D36F72">
        <w:rPr>
          <w:rFonts w:ascii="仿宋_GB2312" w:eastAsia="仿宋_GB2312" w:hint="eastAsia"/>
          <w:sz w:val="32"/>
          <w:szCs w:val="32"/>
        </w:rPr>
        <w:t>日</w:t>
      </w:r>
    </w:p>
    <w:p w:rsidR="00E83114" w:rsidRDefault="00E83114" w:rsidP="00E83114">
      <w:pPr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E83114" w:rsidRDefault="00E83114" w:rsidP="00E83114">
      <w:pPr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E83114" w:rsidRDefault="00E83114" w:rsidP="00E83114">
      <w:pPr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E83114" w:rsidRPr="00434A78" w:rsidRDefault="00E83114" w:rsidP="00E83114">
      <w:pPr>
        <w:widowControl/>
        <w:spacing w:line="560" w:lineRule="exact"/>
        <w:ind w:firstLineChars="50" w:firstLine="150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080E7E">
        <w:rPr>
          <w:rFonts w:ascii="仿宋_GB2312" w:eastAsia="仿宋_GB2312" w:hAnsi="仿宋"/>
          <w:noProof/>
          <w:sz w:val="30"/>
          <w:szCs w:val="30"/>
        </w:rPr>
        <w:pict>
          <v:line id="_x0000_s2050" style="position:absolute;left:0;text-align:left;flip:y;z-index:251658240" from="0,2.8pt" to="468pt,2.8pt"/>
        </w:pict>
      </w:r>
      <w:r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>丹阳市教育局办公室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                </w:t>
      </w:r>
      <w:r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      </w:t>
      </w:r>
      <w:r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20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23</w:t>
      </w:r>
      <w:r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6</w:t>
      </w:r>
      <w:r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6</w:t>
      </w:r>
      <w:r w:rsidRPr="00434A78">
        <w:rPr>
          <w:rFonts w:ascii="仿宋_GB2312" w:eastAsia="仿宋_GB2312" w:hAnsi="仿宋" w:cs="宋体" w:hint="eastAsia"/>
          <w:kern w:val="0"/>
          <w:sz w:val="28"/>
          <w:szCs w:val="28"/>
        </w:rPr>
        <w:t>日印发</w:t>
      </w:r>
    </w:p>
    <w:p w:rsidR="00E83114" w:rsidRPr="00E83114" w:rsidRDefault="00E83114" w:rsidP="00E83114">
      <w:pPr>
        <w:adjustRightInd w:val="0"/>
        <w:snapToGrid w:val="0"/>
        <w:spacing w:line="240" w:lineRule="exact"/>
        <w:ind w:right="108"/>
        <w:jc w:val="right"/>
        <w:rPr>
          <w:rFonts w:ascii="仿宋_GB2312" w:eastAsia="仿宋_GB2312" w:hAnsi="仿宋"/>
          <w:sz w:val="30"/>
          <w:szCs w:val="30"/>
        </w:rPr>
      </w:pPr>
      <w:r w:rsidRPr="00080E7E">
        <w:rPr>
          <w:rFonts w:ascii="仿宋_GB2312" w:eastAsia="仿宋_GB2312" w:hAnsi="仿宋" w:cs="Arial"/>
          <w:noProof/>
          <w:color w:val="000000"/>
          <w:spacing w:val="8"/>
          <w:kern w:val="0"/>
          <w:sz w:val="30"/>
          <w:szCs w:val="30"/>
        </w:rPr>
        <w:pict>
          <v:line id="_x0000_s2051" style="position:absolute;left:0;text-align:left;flip:y;z-index:251658240" from="0,2.8pt" to="468pt,2.8pt"/>
        </w:pict>
      </w:r>
      <w:r w:rsidRPr="00434A78">
        <w:rPr>
          <w:rFonts w:ascii="仿宋_GB2312" w:eastAsia="仿宋_GB2312" w:hAnsi="仿宋" w:hint="eastAsia"/>
          <w:sz w:val="30"/>
          <w:szCs w:val="30"/>
        </w:rPr>
        <w:t xml:space="preserve"> </w:t>
      </w:r>
    </w:p>
    <w:sectPr w:rsidR="00E83114" w:rsidRPr="00E83114" w:rsidSect="00E83114">
      <w:pgSz w:w="11906" w:h="16838"/>
      <w:pgMar w:top="1361" w:right="1361" w:bottom="136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72" w:rsidRDefault="00D36F72" w:rsidP="00E83114">
      <w:r>
        <w:separator/>
      </w:r>
    </w:p>
  </w:endnote>
  <w:endnote w:type="continuationSeparator" w:id="1">
    <w:p w:rsidR="00D36F72" w:rsidRDefault="00D36F72" w:rsidP="00E8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72" w:rsidRDefault="00D36F72" w:rsidP="00E83114">
      <w:r>
        <w:separator/>
      </w:r>
    </w:p>
  </w:footnote>
  <w:footnote w:type="continuationSeparator" w:id="1">
    <w:p w:rsidR="00D36F72" w:rsidRDefault="00D36F72" w:rsidP="00E83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RiOTA2MGNkN2Q1NzI2NTc4NjE5ZDI2OGE2MDJjM2EifQ=="/>
  </w:docVars>
  <w:rsids>
    <w:rsidRoot w:val="00970807"/>
    <w:rsid w:val="00013107"/>
    <w:rsid w:val="000C5853"/>
    <w:rsid w:val="00156E09"/>
    <w:rsid w:val="001A4E58"/>
    <w:rsid w:val="001C20BF"/>
    <w:rsid w:val="001F1668"/>
    <w:rsid w:val="00262DCF"/>
    <w:rsid w:val="00265843"/>
    <w:rsid w:val="002952A8"/>
    <w:rsid w:val="002B4CCC"/>
    <w:rsid w:val="002D1D0A"/>
    <w:rsid w:val="00303249"/>
    <w:rsid w:val="00366B6D"/>
    <w:rsid w:val="003B19C6"/>
    <w:rsid w:val="003B541D"/>
    <w:rsid w:val="003D0026"/>
    <w:rsid w:val="00410890"/>
    <w:rsid w:val="004D07D5"/>
    <w:rsid w:val="004D27D2"/>
    <w:rsid w:val="0052769A"/>
    <w:rsid w:val="00537A26"/>
    <w:rsid w:val="00541E2D"/>
    <w:rsid w:val="0057500A"/>
    <w:rsid w:val="00586C1D"/>
    <w:rsid w:val="00592F22"/>
    <w:rsid w:val="00634B5C"/>
    <w:rsid w:val="0064145A"/>
    <w:rsid w:val="006526D9"/>
    <w:rsid w:val="006915D2"/>
    <w:rsid w:val="00750F59"/>
    <w:rsid w:val="007D71BF"/>
    <w:rsid w:val="009164CB"/>
    <w:rsid w:val="00932417"/>
    <w:rsid w:val="00962EFF"/>
    <w:rsid w:val="00970807"/>
    <w:rsid w:val="00991FA7"/>
    <w:rsid w:val="009A1EA6"/>
    <w:rsid w:val="009A741C"/>
    <w:rsid w:val="009B59FE"/>
    <w:rsid w:val="009C7365"/>
    <w:rsid w:val="009E7465"/>
    <w:rsid w:val="009F5E78"/>
    <w:rsid w:val="00A47ACD"/>
    <w:rsid w:val="00A905B9"/>
    <w:rsid w:val="00AA0CAC"/>
    <w:rsid w:val="00AB1E69"/>
    <w:rsid w:val="00AB38BF"/>
    <w:rsid w:val="00AE61E2"/>
    <w:rsid w:val="00AE6C0D"/>
    <w:rsid w:val="00AF6DE2"/>
    <w:rsid w:val="00B87445"/>
    <w:rsid w:val="00CC0503"/>
    <w:rsid w:val="00D36F72"/>
    <w:rsid w:val="00D46B56"/>
    <w:rsid w:val="00D7277E"/>
    <w:rsid w:val="00D74BD8"/>
    <w:rsid w:val="00DD2EA1"/>
    <w:rsid w:val="00DE55BF"/>
    <w:rsid w:val="00DF2546"/>
    <w:rsid w:val="00E41999"/>
    <w:rsid w:val="00E7156D"/>
    <w:rsid w:val="00E83114"/>
    <w:rsid w:val="00EC1354"/>
    <w:rsid w:val="00ED5661"/>
    <w:rsid w:val="00EE0BAF"/>
    <w:rsid w:val="00EE6826"/>
    <w:rsid w:val="00F21932"/>
    <w:rsid w:val="00F42749"/>
    <w:rsid w:val="00FD7B46"/>
    <w:rsid w:val="00FF27A2"/>
    <w:rsid w:val="034B2702"/>
    <w:rsid w:val="03D6192A"/>
    <w:rsid w:val="03D823C5"/>
    <w:rsid w:val="04294339"/>
    <w:rsid w:val="069E5C70"/>
    <w:rsid w:val="07104C45"/>
    <w:rsid w:val="07C770B3"/>
    <w:rsid w:val="082C0C9C"/>
    <w:rsid w:val="09C47794"/>
    <w:rsid w:val="0B446AFD"/>
    <w:rsid w:val="0C9379AC"/>
    <w:rsid w:val="0CEA0C0E"/>
    <w:rsid w:val="0DCC705F"/>
    <w:rsid w:val="0F8971C2"/>
    <w:rsid w:val="0FFF16D4"/>
    <w:rsid w:val="10271BA4"/>
    <w:rsid w:val="10B242F6"/>
    <w:rsid w:val="12671002"/>
    <w:rsid w:val="13A61E34"/>
    <w:rsid w:val="13D2382A"/>
    <w:rsid w:val="13DD188E"/>
    <w:rsid w:val="14331D0B"/>
    <w:rsid w:val="177C3294"/>
    <w:rsid w:val="17FC7087"/>
    <w:rsid w:val="18051846"/>
    <w:rsid w:val="1AAB2392"/>
    <w:rsid w:val="1BD375BD"/>
    <w:rsid w:val="1D4B0F7B"/>
    <w:rsid w:val="1E462F9A"/>
    <w:rsid w:val="1F3E53EF"/>
    <w:rsid w:val="1FAF017D"/>
    <w:rsid w:val="20E4790C"/>
    <w:rsid w:val="216F0BA9"/>
    <w:rsid w:val="22056E67"/>
    <w:rsid w:val="22A11671"/>
    <w:rsid w:val="2343105D"/>
    <w:rsid w:val="23D26FBA"/>
    <w:rsid w:val="248F18AF"/>
    <w:rsid w:val="253314D5"/>
    <w:rsid w:val="253E5E24"/>
    <w:rsid w:val="255C165B"/>
    <w:rsid w:val="257041C9"/>
    <w:rsid w:val="265E685B"/>
    <w:rsid w:val="26EF6E54"/>
    <w:rsid w:val="273646B5"/>
    <w:rsid w:val="274D178F"/>
    <w:rsid w:val="27CC5C08"/>
    <w:rsid w:val="27F20869"/>
    <w:rsid w:val="28D71C53"/>
    <w:rsid w:val="290E13AD"/>
    <w:rsid w:val="29256D1B"/>
    <w:rsid w:val="298A0464"/>
    <w:rsid w:val="2B0162EA"/>
    <w:rsid w:val="2B171B5D"/>
    <w:rsid w:val="2BD929D6"/>
    <w:rsid w:val="2C7E74F4"/>
    <w:rsid w:val="2DC3173D"/>
    <w:rsid w:val="2E49520E"/>
    <w:rsid w:val="30790E87"/>
    <w:rsid w:val="30DB4D3C"/>
    <w:rsid w:val="31AC3387"/>
    <w:rsid w:val="326810F3"/>
    <w:rsid w:val="334057C1"/>
    <w:rsid w:val="335A2CA7"/>
    <w:rsid w:val="339D5504"/>
    <w:rsid w:val="33E62747"/>
    <w:rsid w:val="340905B4"/>
    <w:rsid w:val="3520397F"/>
    <w:rsid w:val="35C678C7"/>
    <w:rsid w:val="37052D23"/>
    <w:rsid w:val="37F039D3"/>
    <w:rsid w:val="380616AB"/>
    <w:rsid w:val="399C4ACC"/>
    <w:rsid w:val="3AB7106F"/>
    <w:rsid w:val="3AF3523B"/>
    <w:rsid w:val="3B8C6C51"/>
    <w:rsid w:val="3BF972C8"/>
    <w:rsid w:val="3C2F7B64"/>
    <w:rsid w:val="3D623FA9"/>
    <w:rsid w:val="3D932487"/>
    <w:rsid w:val="3DA46DF1"/>
    <w:rsid w:val="3E3B58DE"/>
    <w:rsid w:val="3EC16F24"/>
    <w:rsid w:val="3F025524"/>
    <w:rsid w:val="3FAD3A2B"/>
    <w:rsid w:val="421F113C"/>
    <w:rsid w:val="423E6DAC"/>
    <w:rsid w:val="429D4605"/>
    <w:rsid w:val="436D40B4"/>
    <w:rsid w:val="442B1E62"/>
    <w:rsid w:val="443739F9"/>
    <w:rsid w:val="45420F1B"/>
    <w:rsid w:val="455C0EDC"/>
    <w:rsid w:val="45D60AB8"/>
    <w:rsid w:val="46387A9E"/>
    <w:rsid w:val="468E587B"/>
    <w:rsid w:val="47294C1A"/>
    <w:rsid w:val="484E2913"/>
    <w:rsid w:val="492E3DB6"/>
    <w:rsid w:val="4F020A30"/>
    <w:rsid w:val="4FA74537"/>
    <w:rsid w:val="4FCB6306"/>
    <w:rsid w:val="53002BD5"/>
    <w:rsid w:val="54143D82"/>
    <w:rsid w:val="54983AC8"/>
    <w:rsid w:val="54D969C0"/>
    <w:rsid w:val="55993369"/>
    <w:rsid w:val="55D81848"/>
    <w:rsid w:val="560B7F98"/>
    <w:rsid w:val="57DF4C0B"/>
    <w:rsid w:val="582234D2"/>
    <w:rsid w:val="589979A4"/>
    <w:rsid w:val="592575E3"/>
    <w:rsid w:val="5928031A"/>
    <w:rsid w:val="593551B4"/>
    <w:rsid w:val="5A20132F"/>
    <w:rsid w:val="5AEF2714"/>
    <w:rsid w:val="5B422215"/>
    <w:rsid w:val="5BAE5ABC"/>
    <w:rsid w:val="5C5E0200"/>
    <w:rsid w:val="5C7F1A10"/>
    <w:rsid w:val="5D106780"/>
    <w:rsid w:val="5DC82998"/>
    <w:rsid w:val="5EE56403"/>
    <w:rsid w:val="5EEA03AC"/>
    <w:rsid w:val="5F4B5DF1"/>
    <w:rsid w:val="61CD19F7"/>
    <w:rsid w:val="620A5100"/>
    <w:rsid w:val="641F3B1B"/>
    <w:rsid w:val="67B42998"/>
    <w:rsid w:val="6832148C"/>
    <w:rsid w:val="683C71D9"/>
    <w:rsid w:val="688234EE"/>
    <w:rsid w:val="6AB62498"/>
    <w:rsid w:val="6B5A1882"/>
    <w:rsid w:val="6B5C181F"/>
    <w:rsid w:val="6EF53616"/>
    <w:rsid w:val="6F7745D6"/>
    <w:rsid w:val="70F324F8"/>
    <w:rsid w:val="72215132"/>
    <w:rsid w:val="73FB653D"/>
    <w:rsid w:val="75A86A9D"/>
    <w:rsid w:val="77F42255"/>
    <w:rsid w:val="77F879BC"/>
    <w:rsid w:val="7A3A7293"/>
    <w:rsid w:val="7AB36300"/>
    <w:rsid w:val="7AC82954"/>
    <w:rsid w:val="7D7D2798"/>
    <w:rsid w:val="7E633D51"/>
    <w:rsid w:val="7EE439EF"/>
    <w:rsid w:val="7F26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E746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E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E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E7465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9E7465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E74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E746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E746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&#26376;30&#26085;&#21069;&#30005;&#23376;&#34920;&#21457;&#37038;&#20214;&#33267;&#37038;&#31665;dyjyjrsk3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9B10-45C0-4578-9164-82FB49AD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136</cp:revision>
  <cp:lastPrinted>2023-06-06T01:27:00Z</cp:lastPrinted>
  <dcterms:created xsi:type="dcterms:W3CDTF">2020-10-11T02:45:00Z</dcterms:created>
  <dcterms:modified xsi:type="dcterms:W3CDTF">2023-06-06T01:28:00Z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28CF4843369E45C297E133D09E9A2356_13</vt:lpwstr>
  </property>
</Properties>
</file>